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08BBE"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5B5837BA">
      <w:pPr>
        <w:pStyle w:val="2"/>
      </w:pPr>
    </w:p>
    <w:p w14:paraId="49FC93B8">
      <w:pPr>
        <w:jc w:val="center"/>
        <w:rPr>
          <w:sz w:val="52"/>
          <w:szCs w:val="52"/>
        </w:rPr>
      </w:pPr>
    </w:p>
    <w:p w14:paraId="2DA84631"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河南省建筑装饰装修省级工法申报表</w:t>
      </w:r>
    </w:p>
    <w:p w14:paraId="2790CAAE">
      <w:pPr>
        <w:jc w:val="center"/>
        <w:rPr>
          <w:rFonts w:eastAsia="楷体_GB2312"/>
          <w:b/>
          <w:bCs/>
          <w:sz w:val="32"/>
          <w:szCs w:val="32"/>
        </w:rPr>
      </w:pPr>
    </w:p>
    <w:p w14:paraId="25F4FE3A">
      <w:pPr>
        <w:jc w:val="center"/>
        <w:rPr>
          <w:rFonts w:eastAsia="楷体_GB2312"/>
          <w:sz w:val="44"/>
          <w:szCs w:val="44"/>
        </w:rPr>
      </w:pPr>
    </w:p>
    <w:p w14:paraId="3C996CD7">
      <w:pPr>
        <w:pStyle w:val="3"/>
        <w:rPr>
          <w:rFonts w:cs="Calibri"/>
        </w:rPr>
      </w:pPr>
    </w:p>
    <w:p w14:paraId="51DB0D56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工法名称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 w14:paraId="05EAD2D4">
      <w:pPr>
        <w:pStyle w:val="2"/>
        <w:ind w:firstLine="470" w:firstLineChars="224"/>
        <w:rPr>
          <w:rFonts w:ascii="仿宋" w:hAnsi="仿宋" w:eastAsia="仿宋" w:cs="仿宋"/>
        </w:rPr>
      </w:pPr>
    </w:p>
    <w:p w14:paraId="3A4E1060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专业分类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 w14:paraId="45C43639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 w14:paraId="2400D542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申报单位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（公章）</w:t>
      </w:r>
    </w:p>
    <w:p w14:paraId="402925CB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 w14:paraId="376FE18D"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申报时间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 w14:paraId="65AE7024">
      <w:pPr>
        <w:spacing w:line="580" w:lineRule="exact"/>
        <w:rPr>
          <w:rFonts w:eastAsia="仿宋_GB2312"/>
          <w:sz w:val="32"/>
          <w:szCs w:val="32"/>
        </w:rPr>
      </w:pPr>
    </w:p>
    <w:p w14:paraId="201097C3">
      <w:pPr>
        <w:rPr>
          <w:sz w:val="32"/>
          <w:szCs w:val="32"/>
        </w:rPr>
      </w:pPr>
    </w:p>
    <w:p w14:paraId="4A0C687D">
      <w:pPr>
        <w:pStyle w:val="2"/>
        <w:rPr>
          <w:sz w:val="32"/>
          <w:szCs w:val="32"/>
        </w:rPr>
      </w:pPr>
    </w:p>
    <w:p w14:paraId="57B42899"/>
    <w:p w14:paraId="5437CA6B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河南省建筑装饰装修协会制</w:t>
      </w:r>
    </w:p>
    <w:p w14:paraId="67002D6E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二○二二年制</w:t>
      </w:r>
    </w:p>
    <w:p w14:paraId="49BAB48F">
      <w:pPr>
        <w:pStyle w:val="2"/>
        <w:spacing w:after="0"/>
        <w:jc w:val="center"/>
        <w:rPr>
          <w:rFonts w:ascii="方正小标宋简体" w:eastAsia="方正小标宋简体"/>
          <w:sz w:val="44"/>
          <w:szCs w:val="44"/>
        </w:rPr>
      </w:pPr>
      <w:r>
        <w:br w:type="page"/>
      </w:r>
      <w:r>
        <w:rPr>
          <w:rFonts w:hint="eastAsia" w:ascii="方正小标宋简体" w:eastAsia="方正小标宋简体" w:cs="方正小标宋简体"/>
          <w:sz w:val="44"/>
          <w:szCs w:val="44"/>
        </w:rPr>
        <w:t>省级工法申报表填写说明</w:t>
      </w:r>
    </w:p>
    <w:p w14:paraId="24BB37B3">
      <w:pPr>
        <w:adjustRightInd w:val="0"/>
        <w:snapToGrid w:val="0"/>
        <w:spacing w:line="600" w:lineRule="exact"/>
        <w:ind w:firstLine="457"/>
        <w:rPr>
          <w:sz w:val="28"/>
          <w:szCs w:val="28"/>
        </w:rPr>
      </w:pPr>
    </w:p>
    <w:p w14:paraId="0A7DCC1B"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．“申报单位”栏：应为工法的主要完成单位。</w:t>
      </w:r>
    </w:p>
    <w:p w14:paraId="04AD3DAC"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．“类别”栏：建筑装饰装修工程。“专业分类”栏：公共建筑装饰类、公共建筑装饰设计类、建筑幕墙类，如没有对应专业，请填写“其他”并注明自己认可的专业分类。</w:t>
      </w:r>
    </w:p>
    <w:p w14:paraId="65554DEF"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．“主要完成单位”栏最多填写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家，并应当与“主要完成单位意见”栏中的签章一致。</w:t>
      </w:r>
    </w:p>
    <w:p w14:paraId="2065A1AA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．“主要完成人”栏：最多填写</w:t>
      </w:r>
      <w:r>
        <w:rPr>
          <w:rFonts w:ascii="仿宋" w:hAnsi="仿宋" w:eastAsia="仿宋" w:cs="仿宋"/>
          <w:sz w:val="28"/>
          <w:szCs w:val="28"/>
        </w:rPr>
        <w:t xml:space="preserve"> 5 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 w14:paraId="5DD497EC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．“工法应用工程情况”栏：最少填写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项工程；如工程应用少于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项，应填写申报表中“工法成熟、可靠性说明”栏。</w:t>
      </w:r>
    </w:p>
    <w:p w14:paraId="636F8E55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．“主要完成单位”、“主要完成人”必须在企业级工法批准文件公布之列。</w:t>
      </w:r>
    </w:p>
    <w:p w14:paraId="3D573A58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．工法关键技术涉及有关专利的，应在“关键技术及保密点”栏注明专利号。</w:t>
      </w:r>
    </w:p>
    <w:p w14:paraId="0381AABE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．“工法形成企业技术标准情况”栏：该工法已形成了企业技术标准时，填写此栏。填写的内容包含企业技术标准名称、编号和发布时间等内容。</w:t>
      </w:r>
    </w:p>
    <w:p w14:paraId="238F58F9">
      <w:pPr>
        <w:spacing w:line="100" w:lineRule="exact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4"/>
        <w:tblW w:w="91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732"/>
        <w:gridCol w:w="830"/>
        <w:gridCol w:w="607"/>
        <w:gridCol w:w="1809"/>
        <w:gridCol w:w="590"/>
        <w:gridCol w:w="322"/>
        <w:gridCol w:w="992"/>
        <w:gridCol w:w="142"/>
        <w:gridCol w:w="356"/>
        <w:gridCol w:w="1439"/>
        <w:gridCol w:w="50"/>
        <w:gridCol w:w="198"/>
      </w:tblGrid>
      <w:tr w14:paraId="17C660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72" w:hRule="atLeast"/>
          <w:jc w:val="center"/>
        </w:trPr>
        <w:tc>
          <w:tcPr>
            <w:tcW w:w="1840" w:type="dxa"/>
            <w:gridSpan w:val="2"/>
            <w:tcBorders>
              <w:top w:val="single" w:color="auto" w:sz="8" w:space="0"/>
            </w:tcBorders>
            <w:vAlign w:val="center"/>
          </w:tcPr>
          <w:p w14:paraId="45EA11C9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工法名称</w:t>
            </w:r>
          </w:p>
        </w:tc>
        <w:tc>
          <w:tcPr>
            <w:tcW w:w="7087" w:type="dxa"/>
            <w:gridSpan w:val="9"/>
            <w:tcBorders>
              <w:top w:val="single" w:color="auto" w:sz="8" w:space="0"/>
            </w:tcBorders>
            <w:vAlign w:val="center"/>
          </w:tcPr>
          <w:p w14:paraId="3DC1602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AF743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94" w:hRule="atLeast"/>
          <w:jc w:val="center"/>
        </w:trPr>
        <w:tc>
          <w:tcPr>
            <w:tcW w:w="1840" w:type="dxa"/>
            <w:gridSpan w:val="2"/>
            <w:vAlign w:val="center"/>
          </w:tcPr>
          <w:p w14:paraId="3D30D78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3246" w:type="dxa"/>
            <w:gridSpan w:val="3"/>
            <w:vAlign w:val="center"/>
          </w:tcPr>
          <w:p w14:paraId="1E26DD14">
            <w:pPr>
              <w:tabs>
                <w:tab w:val="left" w:pos="1005"/>
              </w:tabs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建筑装饰装修工程</w:t>
            </w:r>
          </w:p>
        </w:tc>
        <w:tc>
          <w:tcPr>
            <w:tcW w:w="912" w:type="dxa"/>
            <w:gridSpan w:val="2"/>
            <w:vAlign w:val="center"/>
          </w:tcPr>
          <w:p w14:paraId="26D9DC7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专业分类</w:t>
            </w:r>
          </w:p>
        </w:tc>
        <w:tc>
          <w:tcPr>
            <w:tcW w:w="2929" w:type="dxa"/>
            <w:gridSpan w:val="4"/>
            <w:vAlign w:val="center"/>
          </w:tcPr>
          <w:p w14:paraId="2485D32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4EEAD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 w14:paraId="607868FE">
            <w:pPr>
              <w:tabs>
                <w:tab w:val="left" w:pos="1005"/>
              </w:tabs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</w:t>
            </w:r>
          </w:p>
        </w:tc>
        <w:tc>
          <w:tcPr>
            <w:tcW w:w="7087" w:type="dxa"/>
            <w:gridSpan w:val="9"/>
            <w:vAlign w:val="center"/>
          </w:tcPr>
          <w:p w14:paraId="6C38A032"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 w14:paraId="795C32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71B813AD">
            <w:pPr>
              <w:tabs>
                <w:tab w:val="left" w:pos="1005"/>
              </w:tabs>
              <w:spacing w:line="400" w:lineRule="exact"/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87" w:type="dxa"/>
            <w:gridSpan w:val="9"/>
            <w:vAlign w:val="center"/>
          </w:tcPr>
          <w:p w14:paraId="3F17E8C6"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 w14:paraId="4FF49A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24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 w14:paraId="163E3105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  <w:p w14:paraId="06353451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（申报单位）</w:t>
            </w:r>
          </w:p>
        </w:tc>
        <w:tc>
          <w:tcPr>
            <w:tcW w:w="1437" w:type="dxa"/>
            <w:gridSpan w:val="2"/>
            <w:vAlign w:val="center"/>
          </w:tcPr>
          <w:p w14:paraId="115BACC3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2721" w:type="dxa"/>
            <w:gridSpan w:val="3"/>
            <w:vAlign w:val="center"/>
          </w:tcPr>
          <w:p w14:paraId="4FB5BA4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B94CD1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795" w:type="dxa"/>
            <w:gridSpan w:val="2"/>
            <w:vAlign w:val="center"/>
          </w:tcPr>
          <w:p w14:paraId="7C541ED1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5CD16E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32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1869200A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69CDFBB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2721" w:type="dxa"/>
            <w:gridSpan w:val="3"/>
            <w:vAlign w:val="center"/>
          </w:tcPr>
          <w:p w14:paraId="0A37199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C10AE2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795" w:type="dxa"/>
            <w:gridSpan w:val="2"/>
            <w:vAlign w:val="center"/>
          </w:tcPr>
          <w:p w14:paraId="5C410FB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51FD3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56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 w14:paraId="613BD188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 w14:paraId="60E65203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 w14:paraId="45CD8BA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</w:t>
            </w:r>
          </w:p>
          <w:p w14:paraId="2C2F071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 w14:paraId="6A2D725F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1437" w:type="dxa"/>
            <w:gridSpan w:val="2"/>
            <w:vAlign w:val="center"/>
          </w:tcPr>
          <w:p w14:paraId="474CFCE2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399" w:type="dxa"/>
            <w:gridSpan w:val="2"/>
            <w:vAlign w:val="center"/>
          </w:tcPr>
          <w:p w14:paraId="556A1919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314" w:type="dxa"/>
            <w:gridSpan w:val="2"/>
            <w:vAlign w:val="center"/>
          </w:tcPr>
          <w:p w14:paraId="7CFA64F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937" w:type="dxa"/>
            <w:gridSpan w:val="3"/>
            <w:vAlign w:val="center"/>
          </w:tcPr>
          <w:p w14:paraId="4756465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 w14:paraId="6AE495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73037DBC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2078DE21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7641C0C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01FADFA4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13DAE01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33FB9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01A5BA51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4CC7414C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109EC4C0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3D3EDB1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1A66862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B0A22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3229F61C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0E755031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16F3AB30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432BDDFC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19D3E8D7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6DEE2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35F8BE94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313F1EE7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54D25F5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4AC34D55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6C2469C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EE9BF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68325E14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79A5A985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40AB4B9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65991538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3927E11C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D7DAD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177D784C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23C05862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5FE4129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344121DC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4F7B06A4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4C095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611FE5B8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69539615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3BDD344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07DD3410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31244F61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77B05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2AF02BF9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0C37EDF8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43934A59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65745CA0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40BC9A97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76552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 w14:paraId="156B0A1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</w:t>
            </w:r>
          </w:p>
          <w:p w14:paraId="32C0E72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</w:t>
            </w:r>
          </w:p>
          <w:p w14:paraId="0D34A4CF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</w:t>
            </w:r>
          </w:p>
          <w:p w14:paraId="338103B0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437" w:type="dxa"/>
            <w:gridSpan w:val="2"/>
            <w:vAlign w:val="center"/>
          </w:tcPr>
          <w:p w14:paraId="31E60163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 w14:paraId="481E3B08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 w14:paraId="69E5EE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04848602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41C1C83C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 w14:paraId="03BA2ACA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 w14:paraId="53296164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 w14:paraId="777334C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6B380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05A6AB70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70AF0A7E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 w14:paraId="7EF22D9F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 w14:paraId="0D67F5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1A0D9AD8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193FE72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 w14:paraId="716BE241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 w14:paraId="577B26E7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 w14:paraId="6A78BE29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ED30C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6B30CBBC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3E41C7CD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 w14:paraId="4AF30513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 w14:paraId="37A36A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 w14:paraId="37FABCC3"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 w14:paraId="15C0D98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 w14:paraId="6F55A5AB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 w14:paraId="2625F4B6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 w14:paraId="721C6A3F"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707BD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2670" w:type="dxa"/>
            <w:gridSpan w:val="3"/>
            <w:vAlign w:val="center"/>
          </w:tcPr>
          <w:p w14:paraId="48560504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工法关键技术名称、组</w:t>
            </w:r>
          </w:p>
          <w:p w14:paraId="7B73660B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织评价的单位和时间</w:t>
            </w:r>
          </w:p>
        </w:tc>
        <w:tc>
          <w:tcPr>
            <w:tcW w:w="6505" w:type="dxa"/>
            <w:gridSpan w:val="10"/>
            <w:vAlign w:val="center"/>
          </w:tcPr>
          <w:p w14:paraId="55682C7C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2E270CE0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2F2525C0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681E2BAC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8226042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6B0297EB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7C33463A"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352F63D1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735CB6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2670" w:type="dxa"/>
            <w:gridSpan w:val="3"/>
            <w:vAlign w:val="center"/>
          </w:tcPr>
          <w:p w14:paraId="383C78CF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工法关键技术获科技成果奖励的情况</w:t>
            </w:r>
          </w:p>
        </w:tc>
        <w:tc>
          <w:tcPr>
            <w:tcW w:w="6505" w:type="dxa"/>
            <w:gridSpan w:val="10"/>
            <w:vAlign w:val="center"/>
          </w:tcPr>
          <w:p w14:paraId="15E7A0C0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FFBAEC9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EC59499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6FCC161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71F9C3E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F6A3D0F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DA437B1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FD5BD2D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001F6A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2670" w:type="dxa"/>
            <w:gridSpan w:val="3"/>
            <w:vAlign w:val="center"/>
          </w:tcPr>
          <w:p w14:paraId="08DE6667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工法形成企业技术标准情况</w:t>
            </w:r>
          </w:p>
        </w:tc>
        <w:tc>
          <w:tcPr>
            <w:tcW w:w="6505" w:type="dxa"/>
            <w:gridSpan w:val="10"/>
            <w:vAlign w:val="center"/>
          </w:tcPr>
          <w:p w14:paraId="3C7A4A41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3720B074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9209C43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AC0875B">
            <w:pPr>
              <w:pStyle w:val="2"/>
              <w:rPr>
                <w:rFonts w:ascii="仿宋" w:hAnsi="仿宋" w:eastAsia="仿宋" w:cs="仿宋"/>
              </w:rPr>
            </w:pPr>
          </w:p>
          <w:p w14:paraId="0A86A62B">
            <w:pPr>
              <w:rPr>
                <w:rFonts w:ascii="仿宋" w:hAnsi="仿宋" w:eastAsia="仿宋" w:cs="仿宋"/>
              </w:rPr>
            </w:pPr>
          </w:p>
          <w:p w14:paraId="37271299">
            <w:pPr>
              <w:rPr>
                <w:rFonts w:ascii="仿宋" w:hAnsi="仿宋" w:eastAsia="仿宋" w:cs="仿宋"/>
              </w:rPr>
            </w:pPr>
          </w:p>
          <w:p w14:paraId="0A364D3F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031478D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55811B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2670" w:type="dxa"/>
            <w:gridSpan w:val="3"/>
            <w:vAlign w:val="center"/>
          </w:tcPr>
          <w:p w14:paraId="62B71BD4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原工法名称、完成单位、省级工法批准文号及工法编号（重新申报工法填写此栏）</w:t>
            </w:r>
          </w:p>
        </w:tc>
        <w:tc>
          <w:tcPr>
            <w:tcW w:w="6505" w:type="dxa"/>
            <w:gridSpan w:val="10"/>
            <w:vAlign w:val="center"/>
          </w:tcPr>
          <w:p w14:paraId="4641E8A1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357CC5A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FB87233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118265B4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33771E4A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CE249A8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D548807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261EBD09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259B4714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5105EB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175" w:type="dxa"/>
            <w:gridSpan w:val="13"/>
            <w:vAlign w:val="center"/>
          </w:tcPr>
          <w:p w14:paraId="716AFFFD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工法内容简述：</w:t>
            </w:r>
          </w:p>
          <w:p w14:paraId="77D362AE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84A6886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78018DA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9E32FD7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FA1C54D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D5A7C0A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4872506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3D8F4709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8F4EF23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4371FD1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AC4A432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416C2F7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A0ED1B2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1257F0E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C15A122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FB9E277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4C8980E3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31D5A638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1DA8F03C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17A61B5">
            <w:pPr>
              <w:pStyle w:val="2"/>
              <w:rPr>
                <w:rFonts w:ascii="仿宋" w:hAnsi="仿宋" w:eastAsia="仿宋" w:cs="仿宋"/>
              </w:rPr>
            </w:pPr>
          </w:p>
          <w:p w14:paraId="70AAD276">
            <w:pPr>
              <w:rPr>
                <w:rFonts w:ascii="仿宋" w:hAnsi="仿宋" w:eastAsia="仿宋" w:cs="仿宋"/>
              </w:rPr>
            </w:pPr>
          </w:p>
          <w:p w14:paraId="6167ED06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DE72451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5F59EB6E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753D8D5D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25E1D3B3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5C02DCE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3107D308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E850DBB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69DE29F0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04B33D52"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 w14:paraId="120B8597"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 w14:paraId="3B2F9F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015" w:hRule="atLeast"/>
          <w:jc w:val="center"/>
        </w:trPr>
        <w:tc>
          <w:tcPr>
            <w:tcW w:w="8869" w:type="dxa"/>
            <w:gridSpan w:val="11"/>
          </w:tcPr>
          <w:p w14:paraId="4ABBC2C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关键技术及保密点（如有专利权，请注名专利号）：</w:t>
            </w:r>
          </w:p>
          <w:p w14:paraId="0BB75954">
            <w:pPr>
              <w:rPr>
                <w:rFonts w:ascii="仿宋" w:hAnsi="仿宋" w:eastAsia="仿宋" w:cs="仿宋"/>
                <w:sz w:val="24"/>
              </w:rPr>
            </w:pPr>
          </w:p>
          <w:p w14:paraId="50ECFA7A">
            <w:pPr>
              <w:rPr>
                <w:rFonts w:ascii="仿宋" w:hAnsi="仿宋" w:eastAsia="仿宋" w:cs="仿宋"/>
                <w:sz w:val="24"/>
              </w:rPr>
            </w:pPr>
          </w:p>
          <w:p w14:paraId="4B2EFB9E">
            <w:pPr>
              <w:rPr>
                <w:rFonts w:ascii="仿宋" w:hAnsi="仿宋" w:eastAsia="仿宋" w:cs="仿宋"/>
                <w:sz w:val="24"/>
              </w:rPr>
            </w:pPr>
          </w:p>
          <w:p w14:paraId="4E0F98B7">
            <w:pPr>
              <w:rPr>
                <w:rFonts w:ascii="仿宋" w:hAnsi="仿宋" w:eastAsia="仿宋" w:cs="仿宋"/>
                <w:sz w:val="24"/>
              </w:rPr>
            </w:pPr>
          </w:p>
          <w:p w14:paraId="0A77530B">
            <w:pPr>
              <w:rPr>
                <w:rFonts w:ascii="仿宋" w:hAnsi="仿宋" w:eastAsia="仿宋" w:cs="仿宋"/>
                <w:sz w:val="24"/>
              </w:rPr>
            </w:pPr>
          </w:p>
          <w:p w14:paraId="3A890E06">
            <w:pPr>
              <w:rPr>
                <w:rFonts w:ascii="仿宋" w:hAnsi="仿宋" w:eastAsia="仿宋" w:cs="仿宋"/>
                <w:sz w:val="24"/>
              </w:rPr>
            </w:pPr>
          </w:p>
          <w:p w14:paraId="0F2EBCC8">
            <w:pPr>
              <w:pStyle w:val="2"/>
              <w:rPr>
                <w:rFonts w:ascii="仿宋" w:hAnsi="仿宋" w:eastAsia="仿宋" w:cs="仿宋"/>
              </w:rPr>
            </w:pPr>
          </w:p>
          <w:p w14:paraId="339C256F">
            <w:pPr>
              <w:rPr>
                <w:rFonts w:ascii="仿宋" w:hAnsi="仿宋" w:eastAsia="仿宋" w:cs="仿宋"/>
              </w:rPr>
            </w:pPr>
          </w:p>
          <w:p w14:paraId="6178AEC5">
            <w:pPr>
              <w:pStyle w:val="2"/>
              <w:rPr>
                <w:rFonts w:ascii="仿宋" w:hAnsi="仿宋" w:eastAsia="仿宋" w:cs="仿宋"/>
              </w:rPr>
            </w:pPr>
          </w:p>
          <w:p w14:paraId="62A2EA7B">
            <w:pPr>
              <w:rPr>
                <w:rFonts w:ascii="仿宋" w:hAnsi="仿宋" w:eastAsia="仿宋" w:cs="仿宋"/>
              </w:rPr>
            </w:pPr>
          </w:p>
          <w:p w14:paraId="5D991107">
            <w:pPr>
              <w:pStyle w:val="2"/>
              <w:rPr>
                <w:rFonts w:ascii="仿宋" w:hAnsi="仿宋" w:eastAsia="仿宋" w:cs="仿宋"/>
              </w:rPr>
            </w:pPr>
          </w:p>
          <w:p w14:paraId="1B2AFD28">
            <w:pPr>
              <w:rPr>
                <w:rFonts w:ascii="仿宋" w:hAnsi="仿宋" w:eastAsia="仿宋" w:cs="仿宋"/>
              </w:rPr>
            </w:pPr>
          </w:p>
          <w:p w14:paraId="791145C7">
            <w:pPr>
              <w:rPr>
                <w:rFonts w:ascii="仿宋" w:hAnsi="仿宋" w:eastAsia="仿宋" w:cs="仿宋"/>
                <w:sz w:val="24"/>
              </w:rPr>
            </w:pPr>
          </w:p>
          <w:p w14:paraId="4773160C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87478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7131" w:hRule="atLeast"/>
          <w:jc w:val="center"/>
        </w:trPr>
        <w:tc>
          <w:tcPr>
            <w:tcW w:w="8869" w:type="dxa"/>
            <w:gridSpan w:val="11"/>
          </w:tcPr>
          <w:p w14:paraId="07DA361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技术水平和技术难度（与省内外及国内外同类技术水平比较）：</w:t>
            </w:r>
          </w:p>
          <w:p w14:paraId="476C3E66">
            <w:pPr>
              <w:rPr>
                <w:rFonts w:ascii="仿宋" w:hAnsi="仿宋" w:eastAsia="仿宋" w:cs="仿宋"/>
                <w:sz w:val="24"/>
              </w:rPr>
            </w:pPr>
          </w:p>
          <w:p w14:paraId="73C6E813">
            <w:pPr>
              <w:rPr>
                <w:rFonts w:ascii="仿宋" w:hAnsi="仿宋" w:eastAsia="仿宋" w:cs="仿宋"/>
                <w:sz w:val="24"/>
              </w:rPr>
            </w:pPr>
          </w:p>
          <w:p w14:paraId="6FC2CA6B">
            <w:pPr>
              <w:rPr>
                <w:rFonts w:ascii="仿宋" w:hAnsi="仿宋" w:eastAsia="仿宋" w:cs="仿宋"/>
                <w:sz w:val="24"/>
              </w:rPr>
            </w:pPr>
          </w:p>
          <w:p w14:paraId="5FFDEB24">
            <w:pPr>
              <w:rPr>
                <w:rFonts w:ascii="仿宋" w:hAnsi="仿宋" w:eastAsia="仿宋" w:cs="仿宋"/>
                <w:sz w:val="24"/>
              </w:rPr>
            </w:pPr>
          </w:p>
          <w:p w14:paraId="6570105B">
            <w:pPr>
              <w:rPr>
                <w:rFonts w:ascii="仿宋" w:hAnsi="仿宋" w:eastAsia="仿宋" w:cs="仿宋"/>
                <w:sz w:val="24"/>
              </w:rPr>
            </w:pPr>
          </w:p>
          <w:p w14:paraId="1AB61606">
            <w:pPr>
              <w:rPr>
                <w:rFonts w:ascii="仿宋" w:hAnsi="仿宋" w:eastAsia="仿宋" w:cs="仿宋"/>
                <w:sz w:val="24"/>
              </w:rPr>
            </w:pPr>
          </w:p>
          <w:p w14:paraId="7E138995">
            <w:pPr>
              <w:pStyle w:val="2"/>
              <w:rPr>
                <w:rFonts w:ascii="仿宋" w:hAnsi="仿宋" w:eastAsia="仿宋" w:cs="仿宋"/>
              </w:rPr>
            </w:pPr>
          </w:p>
          <w:p w14:paraId="58AC16BF">
            <w:pPr>
              <w:rPr>
                <w:rFonts w:ascii="仿宋" w:hAnsi="仿宋" w:eastAsia="仿宋" w:cs="仿宋"/>
              </w:rPr>
            </w:pPr>
          </w:p>
          <w:p w14:paraId="69E12A95">
            <w:pPr>
              <w:pStyle w:val="2"/>
              <w:rPr>
                <w:rFonts w:ascii="仿宋" w:hAnsi="仿宋" w:eastAsia="仿宋" w:cs="仿宋"/>
              </w:rPr>
            </w:pPr>
          </w:p>
          <w:p w14:paraId="62C8F637">
            <w:pPr>
              <w:pStyle w:val="2"/>
              <w:rPr>
                <w:rFonts w:ascii="仿宋" w:hAnsi="仿宋" w:eastAsia="仿宋" w:cs="仿宋"/>
              </w:rPr>
            </w:pPr>
          </w:p>
          <w:p w14:paraId="3B93AD8F">
            <w:pPr>
              <w:rPr>
                <w:rFonts w:ascii="仿宋" w:hAnsi="仿宋" w:eastAsia="仿宋" w:cs="仿宋"/>
              </w:rPr>
            </w:pPr>
          </w:p>
          <w:p w14:paraId="10FF9FE7">
            <w:pPr>
              <w:pStyle w:val="2"/>
              <w:rPr>
                <w:rFonts w:ascii="仿宋" w:hAnsi="仿宋" w:eastAsia="仿宋" w:cs="仿宋"/>
              </w:rPr>
            </w:pPr>
          </w:p>
          <w:p w14:paraId="3AA47E83">
            <w:pPr>
              <w:rPr>
                <w:rFonts w:ascii="仿宋" w:hAnsi="仿宋" w:eastAsia="仿宋" w:cs="仿宋"/>
              </w:rPr>
            </w:pPr>
          </w:p>
          <w:p w14:paraId="2D82F471">
            <w:pPr>
              <w:pStyle w:val="2"/>
              <w:rPr>
                <w:rFonts w:ascii="仿宋" w:hAnsi="仿宋" w:eastAsia="仿宋" w:cs="仿宋"/>
              </w:rPr>
            </w:pPr>
          </w:p>
          <w:p w14:paraId="273D2872">
            <w:pPr>
              <w:rPr>
                <w:rFonts w:ascii="仿宋" w:hAnsi="仿宋" w:eastAsia="仿宋" w:cs="仿宋"/>
              </w:rPr>
            </w:pPr>
          </w:p>
          <w:p w14:paraId="163AE937">
            <w:pPr>
              <w:pStyle w:val="2"/>
              <w:rPr>
                <w:rFonts w:ascii="仿宋" w:hAnsi="仿宋" w:eastAsia="仿宋" w:cs="仿宋"/>
              </w:rPr>
            </w:pPr>
          </w:p>
          <w:p w14:paraId="64346892">
            <w:pPr>
              <w:rPr>
                <w:rFonts w:ascii="仿宋" w:hAnsi="仿宋" w:eastAsia="仿宋" w:cs="仿宋"/>
              </w:rPr>
            </w:pPr>
          </w:p>
          <w:p w14:paraId="32635129">
            <w:pPr>
              <w:pStyle w:val="2"/>
              <w:rPr>
                <w:rFonts w:ascii="仿宋" w:hAnsi="仿宋" w:eastAsia="仿宋" w:cs="仿宋"/>
              </w:rPr>
            </w:pPr>
          </w:p>
          <w:p w14:paraId="5B39C736">
            <w:pPr>
              <w:rPr>
                <w:rFonts w:ascii="仿宋" w:hAnsi="仿宋" w:eastAsia="仿宋" w:cs="仿宋"/>
                <w:sz w:val="24"/>
              </w:rPr>
            </w:pPr>
          </w:p>
          <w:p w14:paraId="1D3A0ADD">
            <w:pPr>
              <w:rPr>
                <w:rFonts w:ascii="仿宋" w:hAnsi="仿宋" w:eastAsia="仿宋" w:cs="仿宋"/>
                <w:sz w:val="24"/>
              </w:rPr>
            </w:pPr>
          </w:p>
          <w:p w14:paraId="430BE13E">
            <w:pPr>
              <w:rPr>
                <w:rFonts w:ascii="仿宋" w:hAnsi="仿宋" w:eastAsia="仿宋" w:cs="仿宋"/>
                <w:sz w:val="24"/>
              </w:rPr>
            </w:pPr>
          </w:p>
          <w:p w14:paraId="67EDE447">
            <w:pPr>
              <w:rPr>
                <w:rFonts w:ascii="仿宋" w:hAnsi="仿宋" w:eastAsia="仿宋" w:cs="仿宋"/>
                <w:sz w:val="24"/>
              </w:rPr>
            </w:pPr>
          </w:p>
          <w:p w14:paraId="7E96D767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5F17B6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816" w:hRule="atLeast"/>
          <w:jc w:val="center"/>
        </w:trPr>
        <w:tc>
          <w:tcPr>
            <w:tcW w:w="8869" w:type="dxa"/>
            <w:gridSpan w:val="11"/>
          </w:tcPr>
          <w:p w14:paraId="297E3D5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工法成熟、可靠性说明（当该工法应用工程少于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项时填写）：</w:t>
            </w:r>
          </w:p>
          <w:p w14:paraId="7BC89E60">
            <w:pPr>
              <w:rPr>
                <w:rFonts w:ascii="仿宋" w:hAnsi="仿宋" w:eastAsia="仿宋" w:cs="仿宋"/>
                <w:sz w:val="24"/>
              </w:rPr>
            </w:pPr>
          </w:p>
          <w:p w14:paraId="2E2AA443">
            <w:pPr>
              <w:rPr>
                <w:rFonts w:ascii="仿宋" w:hAnsi="仿宋" w:eastAsia="仿宋" w:cs="仿宋"/>
                <w:sz w:val="24"/>
              </w:rPr>
            </w:pPr>
          </w:p>
          <w:p w14:paraId="3CBA1722">
            <w:pPr>
              <w:rPr>
                <w:rFonts w:ascii="仿宋" w:hAnsi="仿宋" w:eastAsia="仿宋" w:cs="仿宋"/>
                <w:sz w:val="24"/>
              </w:rPr>
            </w:pPr>
          </w:p>
          <w:p w14:paraId="3ED4BAD6">
            <w:pPr>
              <w:rPr>
                <w:rFonts w:ascii="仿宋" w:hAnsi="仿宋" w:eastAsia="仿宋" w:cs="仿宋"/>
                <w:sz w:val="24"/>
              </w:rPr>
            </w:pPr>
          </w:p>
          <w:p w14:paraId="7B8E7E93">
            <w:pPr>
              <w:pStyle w:val="2"/>
              <w:rPr>
                <w:rFonts w:ascii="仿宋" w:hAnsi="仿宋" w:eastAsia="仿宋" w:cs="仿宋"/>
              </w:rPr>
            </w:pPr>
          </w:p>
          <w:p w14:paraId="0E591C52">
            <w:pPr>
              <w:rPr>
                <w:rFonts w:ascii="仿宋" w:hAnsi="仿宋" w:eastAsia="仿宋" w:cs="仿宋"/>
              </w:rPr>
            </w:pPr>
          </w:p>
          <w:p w14:paraId="31FF7199">
            <w:pPr>
              <w:rPr>
                <w:rFonts w:ascii="仿宋" w:hAnsi="仿宋" w:eastAsia="仿宋" w:cs="仿宋"/>
                <w:sz w:val="24"/>
              </w:rPr>
            </w:pPr>
          </w:p>
          <w:p w14:paraId="3E600193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6F5F6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3717" w:hRule="atLeast"/>
          <w:jc w:val="center"/>
        </w:trPr>
        <w:tc>
          <w:tcPr>
            <w:tcW w:w="8869" w:type="dxa"/>
            <w:gridSpan w:val="11"/>
          </w:tcPr>
          <w:p w14:paraId="68210CD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工法应用情况及应用前景：</w:t>
            </w:r>
          </w:p>
          <w:p w14:paraId="7FD240F9">
            <w:pPr>
              <w:rPr>
                <w:rFonts w:ascii="仿宋" w:hAnsi="仿宋" w:eastAsia="仿宋" w:cs="仿宋"/>
                <w:sz w:val="24"/>
              </w:rPr>
            </w:pPr>
          </w:p>
          <w:p w14:paraId="29B21E82">
            <w:pPr>
              <w:rPr>
                <w:rFonts w:ascii="仿宋" w:hAnsi="仿宋" w:eastAsia="仿宋" w:cs="仿宋"/>
                <w:sz w:val="24"/>
              </w:rPr>
            </w:pPr>
          </w:p>
          <w:p w14:paraId="3AFCC284">
            <w:pPr>
              <w:rPr>
                <w:rFonts w:ascii="仿宋" w:hAnsi="仿宋" w:eastAsia="仿宋" w:cs="仿宋"/>
                <w:sz w:val="24"/>
              </w:rPr>
            </w:pPr>
          </w:p>
          <w:p w14:paraId="5242F6FF">
            <w:pPr>
              <w:rPr>
                <w:rFonts w:ascii="仿宋" w:hAnsi="仿宋" w:eastAsia="仿宋" w:cs="仿宋"/>
                <w:sz w:val="24"/>
              </w:rPr>
            </w:pPr>
          </w:p>
          <w:p w14:paraId="66004FF8">
            <w:pPr>
              <w:rPr>
                <w:rFonts w:ascii="仿宋" w:hAnsi="仿宋" w:eastAsia="仿宋" w:cs="仿宋"/>
                <w:sz w:val="24"/>
              </w:rPr>
            </w:pPr>
          </w:p>
          <w:p w14:paraId="36077A7E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F5326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470" w:hRule="atLeast"/>
          <w:jc w:val="center"/>
        </w:trPr>
        <w:tc>
          <w:tcPr>
            <w:tcW w:w="8869" w:type="dxa"/>
            <w:gridSpan w:val="11"/>
          </w:tcPr>
          <w:p w14:paraId="22A9FF2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经济效益和社会效益（包括节能和环保效益）：</w:t>
            </w:r>
          </w:p>
        </w:tc>
      </w:tr>
      <w:tr w14:paraId="0A650F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5592" w:hRule="atLeast"/>
          <w:jc w:val="center"/>
        </w:trPr>
        <w:tc>
          <w:tcPr>
            <w:tcW w:w="8819" w:type="dxa"/>
            <w:gridSpan w:val="10"/>
            <w:vAlign w:val="center"/>
          </w:tcPr>
          <w:p w14:paraId="7CBA5928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主要完成单位意见：</w:t>
            </w:r>
          </w:p>
          <w:p w14:paraId="1FA889AE">
            <w:pPr>
              <w:rPr>
                <w:rFonts w:ascii="仿宋" w:hAnsi="仿宋" w:eastAsia="仿宋" w:cs="仿宋"/>
                <w:sz w:val="24"/>
              </w:rPr>
            </w:pPr>
          </w:p>
          <w:p w14:paraId="7F60C39E">
            <w:pPr>
              <w:rPr>
                <w:rFonts w:ascii="仿宋" w:hAnsi="仿宋" w:eastAsia="仿宋" w:cs="仿宋"/>
                <w:sz w:val="24"/>
              </w:rPr>
            </w:pPr>
          </w:p>
          <w:p w14:paraId="3A8C8895">
            <w:pPr>
              <w:rPr>
                <w:rFonts w:ascii="仿宋" w:hAnsi="仿宋" w:eastAsia="仿宋" w:cs="仿宋"/>
                <w:sz w:val="24"/>
              </w:rPr>
            </w:pPr>
          </w:p>
          <w:p w14:paraId="23D49D37">
            <w:pPr>
              <w:rPr>
                <w:rFonts w:ascii="仿宋" w:hAnsi="仿宋" w:eastAsia="仿宋" w:cs="仿宋"/>
                <w:sz w:val="24"/>
              </w:rPr>
            </w:pPr>
          </w:p>
          <w:p w14:paraId="25741F7D">
            <w:pPr>
              <w:pStyle w:val="2"/>
              <w:rPr>
                <w:rFonts w:ascii="仿宋" w:hAnsi="仿宋" w:eastAsia="仿宋" w:cs="仿宋"/>
              </w:rPr>
            </w:pPr>
          </w:p>
          <w:p w14:paraId="5EE49D88">
            <w:pPr>
              <w:rPr>
                <w:rFonts w:ascii="仿宋" w:hAnsi="仿宋" w:eastAsia="仿宋" w:cs="仿宋"/>
              </w:rPr>
            </w:pPr>
          </w:p>
          <w:p w14:paraId="22493364">
            <w:pPr>
              <w:rPr>
                <w:rFonts w:ascii="仿宋" w:hAnsi="仿宋" w:eastAsia="仿宋" w:cs="仿宋"/>
              </w:rPr>
            </w:pPr>
          </w:p>
          <w:p w14:paraId="28E1DBDF">
            <w:pPr>
              <w:pStyle w:val="2"/>
              <w:rPr>
                <w:rFonts w:ascii="仿宋" w:hAnsi="仿宋" w:eastAsia="仿宋" w:cs="仿宋"/>
              </w:rPr>
            </w:pPr>
          </w:p>
          <w:p w14:paraId="0DFF340B">
            <w:pPr>
              <w:rPr>
                <w:rFonts w:ascii="仿宋" w:hAnsi="仿宋" w:eastAsia="仿宋" w:cs="仿宋"/>
              </w:rPr>
            </w:pPr>
          </w:p>
          <w:p w14:paraId="157E9C96">
            <w:pPr>
              <w:rPr>
                <w:rFonts w:ascii="仿宋" w:hAnsi="仿宋" w:eastAsia="仿宋" w:cs="仿宋"/>
              </w:rPr>
            </w:pPr>
          </w:p>
          <w:p w14:paraId="5CDF0200">
            <w:pPr>
              <w:rPr>
                <w:rFonts w:ascii="仿宋" w:hAnsi="仿宋" w:eastAsia="仿宋" w:cs="仿宋"/>
                <w:sz w:val="24"/>
              </w:rPr>
            </w:pPr>
          </w:p>
          <w:p w14:paraId="667945A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第一完成单位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第二完成单位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</w:p>
          <w:p w14:paraId="45351D73">
            <w:pPr>
              <w:pStyle w:val="2"/>
              <w:rPr>
                <w:rFonts w:ascii="仿宋" w:hAnsi="仿宋" w:eastAsia="仿宋" w:cs="仿宋"/>
              </w:rPr>
            </w:pPr>
          </w:p>
          <w:p w14:paraId="5976B3EC">
            <w:pPr>
              <w:ind w:firstLine="1927" w:firstLineChars="803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 w14:paraId="3A22D6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7619" w:hRule="atLeast"/>
          <w:jc w:val="center"/>
        </w:trPr>
        <w:tc>
          <w:tcPr>
            <w:tcW w:w="8819" w:type="dxa"/>
            <w:gridSpan w:val="10"/>
            <w:tcBorders>
              <w:bottom w:val="single" w:color="auto" w:sz="8" w:space="0"/>
            </w:tcBorders>
            <w:vAlign w:val="center"/>
          </w:tcPr>
          <w:p w14:paraId="131446F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推荐单位意见：</w:t>
            </w:r>
          </w:p>
          <w:p w14:paraId="657DED5A">
            <w:pPr>
              <w:rPr>
                <w:rFonts w:ascii="仿宋" w:hAnsi="仿宋" w:eastAsia="仿宋" w:cs="仿宋"/>
                <w:sz w:val="24"/>
              </w:rPr>
            </w:pPr>
          </w:p>
          <w:p w14:paraId="3E92C6CE">
            <w:pPr>
              <w:pStyle w:val="2"/>
              <w:rPr>
                <w:rFonts w:ascii="仿宋" w:hAnsi="仿宋" w:eastAsia="仿宋" w:cs="仿宋"/>
              </w:rPr>
            </w:pPr>
          </w:p>
          <w:p w14:paraId="259C2F43">
            <w:pPr>
              <w:rPr>
                <w:rFonts w:ascii="仿宋" w:hAnsi="仿宋" w:eastAsia="仿宋" w:cs="仿宋"/>
              </w:rPr>
            </w:pPr>
          </w:p>
          <w:p w14:paraId="766B9644">
            <w:pPr>
              <w:pStyle w:val="2"/>
              <w:rPr>
                <w:rFonts w:ascii="仿宋" w:hAnsi="仿宋" w:eastAsia="仿宋" w:cs="仿宋"/>
              </w:rPr>
            </w:pPr>
          </w:p>
          <w:p w14:paraId="3687C907">
            <w:pPr>
              <w:rPr>
                <w:rFonts w:ascii="仿宋" w:hAnsi="仿宋" w:eastAsia="仿宋" w:cs="仿宋"/>
              </w:rPr>
            </w:pPr>
          </w:p>
          <w:p w14:paraId="2E20091C">
            <w:pPr>
              <w:rPr>
                <w:rFonts w:ascii="仿宋" w:hAnsi="仿宋" w:eastAsia="仿宋" w:cs="仿宋"/>
                <w:sz w:val="24"/>
              </w:rPr>
            </w:pPr>
          </w:p>
          <w:p w14:paraId="7AF0B81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（如工法应用工程实例少于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项，对该工法关键技术可靠、成熟性补充意见如下：）</w:t>
            </w:r>
          </w:p>
          <w:p w14:paraId="48FFC001">
            <w:pPr>
              <w:rPr>
                <w:rFonts w:ascii="仿宋" w:hAnsi="仿宋" w:eastAsia="仿宋" w:cs="仿宋"/>
                <w:sz w:val="24"/>
              </w:rPr>
            </w:pPr>
          </w:p>
          <w:p w14:paraId="72991075">
            <w:pPr>
              <w:rPr>
                <w:rFonts w:ascii="仿宋" w:hAnsi="仿宋" w:eastAsia="仿宋" w:cs="仿宋"/>
                <w:sz w:val="24"/>
              </w:rPr>
            </w:pPr>
          </w:p>
          <w:p w14:paraId="0AE00EE0">
            <w:pPr>
              <w:rPr>
                <w:rFonts w:ascii="仿宋" w:hAnsi="仿宋" w:eastAsia="仿宋" w:cs="仿宋"/>
                <w:sz w:val="24"/>
              </w:rPr>
            </w:pPr>
          </w:p>
          <w:p w14:paraId="50FD602C">
            <w:pPr>
              <w:rPr>
                <w:rFonts w:ascii="仿宋" w:hAnsi="仿宋" w:eastAsia="仿宋" w:cs="仿宋"/>
              </w:rPr>
            </w:pPr>
          </w:p>
          <w:p w14:paraId="31AB83CF">
            <w:pPr>
              <w:pStyle w:val="2"/>
              <w:rPr>
                <w:rFonts w:ascii="仿宋" w:hAnsi="仿宋" w:eastAsia="仿宋" w:cs="仿宋"/>
              </w:rPr>
            </w:pPr>
          </w:p>
          <w:p w14:paraId="76E88EF6">
            <w:pPr>
              <w:rPr>
                <w:rFonts w:ascii="仿宋" w:hAnsi="仿宋" w:eastAsia="仿宋" w:cs="仿宋"/>
                <w:sz w:val="24"/>
              </w:rPr>
            </w:pPr>
          </w:p>
          <w:p w14:paraId="0CA763B0">
            <w:pPr>
              <w:rPr>
                <w:rFonts w:ascii="仿宋" w:hAnsi="仿宋" w:eastAsia="仿宋" w:cs="仿宋"/>
                <w:sz w:val="24"/>
              </w:rPr>
            </w:pPr>
          </w:p>
          <w:p w14:paraId="2D4C16DB">
            <w:pPr>
              <w:rPr>
                <w:rFonts w:ascii="仿宋" w:hAnsi="仿宋" w:eastAsia="仿宋" w:cs="仿宋"/>
                <w:sz w:val="24"/>
              </w:rPr>
            </w:pPr>
          </w:p>
          <w:p w14:paraId="71852C5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（公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章）</w:t>
            </w:r>
          </w:p>
          <w:p w14:paraId="0A47665A">
            <w:pPr>
              <w:rPr>
                <w:rFonts w:ascii="仿宋" w:hAnsi="仿宋" w:eastAsia="仿宋" w:cs="仿宋"/>
              </w:rPr>
            </w:pPr>
          </w:p>
          <w:p w14:paraId="32EDA5DD">
            <w:pPr>
              <w:pStyle w:val="2"/>
              <w:rPr>
                <w:rFonts w:ascii="仿宋" w:hAnsi="仿宋" w:eastAsia="仿宋" w:cs="仿宋"/>
              </w:rPr>
            </w:pPr>
          </w:p>
          <w:p w14:paraId="5DEFFF72">
            <w:pPr>
              <w:ind w:right="96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 w14:paraId="32270481"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40DF4EAD">
      <w:pPr>
        <w:spacing w:line="60" w:lineRule="exact"/>
        <w:rPr>
          <w:rFonts w:eastAsia="黑体"/>
          <w:sz w:val="32"/>
          <w:szCs w:val="32"/>
          <w:u w:val="single"/>
        </w:rPr>
      </w:pPr>
    </w:p>
    <w:p w14:paraId="792782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7CC111F2"/>
    <w:rsid w:val="344C77EA"/>
    <w:rsid w:val="7CC1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827</Words>
  <Characters>827</Characters>
  <Lines>0</Lines>
  <Paragraphs>0</Paragraphs>
  <TotalTime>0</TotalTime>
  <ScaleCrop>false</ScaleCrop>
  <LinksUpToDate>false</LinksUpToDate>
  <CharactersWithSpaces>1118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2023-02-23T02:53:00Z</dcterms:created>
  <dc:creator>Sir</dc:creator>
  <cp:lastModifiedBy>SDXZ</cp:lastModifiedBy>
  <dcterms:modified xsi:type="dcterms:W3CDTF">2024-07-22T01:54:10Z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765919A97E54486F8C78F3D576CCA5A4</vt:lpwstr>
  </property>
</Properties>
</file>