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建筑装饰工程施工组织设计大赛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申报评审细则</w:t>
      </w:r>
    </w:p>
    <w:p>
      <w:pPr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 总则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第一条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落实河南省委、省政府、省住房和城乡建设厅关于建筑业“提质”转型发展、“创新”发展理念，</w:t>
      </w:r>
      <w:r>
        <w:rPr>
          <w:rFonts w:hint="eastAsia" w:ascii="仿宋" w:hAnsi="仿宋" w:eastAsia="仿宋" w:cs="仿宋"/>
          <w:sz w:val="32"/>
          <w:szCs w:val="32"/>
        </w:rPr>
        <w:t>提高行业装饰施工组织设计水平,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提高广大工程项目人员管理水平，</w:t>
      </w:r>
      <w:r>
        <w:rPr>
          <w:rFonts w:hint="eastAsia" w:ascii="仿宋" w:hAnsi="仿宋" w:eastAsia="仿宋" w:cs="仿宋"/>
          <w:sz w:val="32"/>
          <w:szCs w:val="32"/>
        </w:rPr>
        <w:t>保障施工组织设计在施工过程中的有力执行，推动装饰行业高技能人才队伍建设，特制定本申报评审细则。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第二条  大赛活动以鼓励创新、加快人才培养，促进科技成果转化、提高项目管理水平为目标。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 申报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第三条  申报范围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及类别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申报作品分为“竣工类”和“在建类”。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参赛的工程项目包括但不限于住宅公寓、酒店宾馆、办公行政、医疗康养、文旅建筑、商业场馆、学校建筑、交通场站、古建文保、城市更新、展陈工程、灯光演视工程、景观工程等。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申报条件和要求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1.申报单位必须是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河南省建筑装饰装修协会</w:t>
      </w:r>
      <w:r>
        <w:rPr>
          <w:rFonts w:hint="eastAsia" w:ascii="仿宋" w:hAnsi="仿宋" w:eastAsia="仿宋" w:cs="仿宋"/>
          <w:sz w:val="32"/>
          <w:szCs w:val="32"/>
        </w:rPr>
        <w:t>会员单位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2.申报项目合同额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应不小于100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且施工面积不小于1000㎡；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3.申报项目必要文件必须齐备，工程施工过程无质量和安全事故，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竣工类项目</w:t>
      </w:r>
      <w:r>
        <w:rPr>
          <w:rFonts w:hint="eastAsia" w:ascii="仿宋" w:hAnsi="仿宋" w:eastAsia="仿宋" w:cs="仿宋"/>
          <w:sz w:val="32"/>
          <w:szCs w:val="32"/>
        </w:rPr>
        <w:t>运行使用状况良好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竣工手续齐备，</w:t>
      </w:r>
      <w:r>
        <w:rPr>
          <w:rFonts w:hint="default" w:ascii="仿宋" w:hAnsi="仿宋" w:eastAsia="仿宋" w:cs="Times New Roman"/>
          <w:sz w:val="32"/>
          <w:szCs w:val="32"/>
          <w:lang w:val="en-US" w:eastAsia="zh-CN"/>
        </w:rPr>
        <w:t>经济和社会效益显著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.参赛的施工组织设计应符合《建筑施工组织设计规范》（GB/T50502）、《危险性较大的分部分项工程安全管理规定》(中华人民共和国住房和城乡建设部令第37号)、住房城乡建设部办公厅关于实施《危险性较大的分部分项工程安全管理规定》有关问题的通知（建办质〔2018〕31号）和《建筑装饰装修工程施工组织设计标准》T/CBDA 35-2019等现行法律法规和标准的规定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5.参赛的施工组织设计应编制规范，论证严谨，符合工程实际情况，内容完整、措施先进，指导性强，工艺先进可行，对项目施工具有较强的指导性、操作性和针对性。特别是针对工程特点、难点和重点的专项技术方案应有所创新，充分体现新技术的推广应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6.参赛的施工组织设计应根据项目特点制定进度、质量、安全、环境、成本管理计划，有切实可行的降低成本措施，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</w:t>
      </w:r>
      <w:r>
        <w:rPr>
          <w:rFonts w:hint="eastAsia" w:ascii="仿宋" w:hAnsi="仿宋" w:eastAsia="仿宋" w:cs="仿宋"/>
          <w:sz w:val="32"/>
          <w:szCs w:val="32"/>
        </w:rPr>
        <w:t>达到项目提质增效的目的。涉及计算内容，须提供完整的计算依据、边界条件、计算过程及结论等内容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7.申报项目应具备管理创新和技术创新，践行绿色施工、节能环保，积极应用建筑装饰行业创新技术，解决工程技术难题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8.参赛的施工组织设计在编制中应力求简洁，图、文、表并茂，逻辑性强，层次分明、排版规范，建议合理控制篇幅，以不超过500页为宜。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第五条  申报材料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1.书面材料：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 w:cs="仿宋"/>
          <w:sz w:val="32"/>
          <w:szCs w:val="32"/>
        </w:rPr>
        <w:t>申报书》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一式两份（加盖公章）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申报承诺书一份（加盖公章）。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2.电子材料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U盘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竣工类：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 w:cs="仿宋"/>
          <w:sz w:val="32"/>
          <w:szCs w:val="32"/>
        </w:rPr>
        <w:t>申报书》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申报承诺书；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）施工组织设计正文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）施工组织设计审批手续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项目效果图3至5张，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施工过程中关键工序照片10至20张，工程竣工后重点部位照片（15至20张），工程外立面照片4至6张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照片分辨率不小于300dpi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）申报项目的施工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合同、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竣工报告和获得的各类荣誉证书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扫描件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（优质工程证明、安全文明工地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工法、QC、BIM、专利等）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评审汇报用PPT：应包含项目简介、重点难点分析、实施情况、实施效果及总结、施工过程和竣工后关键图片及项目获得的各类荣誉。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在建类：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 w:cs="仿宋"/>
          <w:sz w:val="32"/>
          <w:szCs w:val="32"/>
        </w:rPr>
        <w:t>申报书》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申报承诺书；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）施工组织设计正文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）施工组织设计审批手续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）申报项目的施工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合同；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评审汇报用PPT：应包含项目简介、重点难点分析、目前实施情况、效果及阶段性总结、施工过程的关键图片及项目已获得的各类荣誉。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第六条  申报程序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1.申报资料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</w:t>
      </w:r>
      <w:r>
        <w:rPr>
          <w:rFonts w:hint="eastAsia" w:ascii="仿宋" w:hAnsi="仿宋" w:eastAsia="仿宋" w:cs="仿宋"/>
          <w:sz w:val="32"/>
          <w:szCs w:val="32"/>
        </w:rPr>
        <w:t>由申报单位签字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盖章，</w:t>
      </w:r>
      <w:r>
        <w:rPr>
          <w:rFonts w:hint="eastAsia" w:ascii="仿宋" w:hAnsi="仿宋" w:eastAsia="仿宋" w:cs="仿宋"/>
          <w:sz w:val="32"/>
          <w:szCs w:val="32"/>
        </w:rPr>
        <w:t>按规定时间报送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至河南省建筑装饰装修协会秘书处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.申报内容进入评审环节后，申报材料、完成单位、项目主要完成人不得再修改、替换，评审委员会提出需要补充的除外。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  评审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第七条  评审委员会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协会</w:t>
      </w:r>
      <w:r>
        <w:rPr>
          <w:rFonts w:hint="eastAsia" w:ascii="仿宋" w:hAnsi="仿宋" w:eastAsia="仿宋" w:cs="仿宋"/>
          <w:sz w:val="32"/>
          <w:szCs w:val="32"/>
        </w:rPr>
        <w:t>成立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建筑装饰工程施工组织设计大赛评审委员会，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评委会由5位行业专家组成，</w:t>
      </w:r>
      <w:r>
        <w:rPr>
          <w:rFonts w:hint="eastAsia" w:ascii="仿宋" w:hAnsi="仿宋" w:eastAsia="仿宋" w:cs="仿宋"/>
          <w:sz w:val="32"/>
          <w:szCs w:val="32"/>
        </w:rPr>
        <w:t>评审专家在评审过程中需回避本企业的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第八条  评审程序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1.申报工作截止后，由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河南省建筑装饰装修协会秘书处</w:t>
      </w:r>
      <w:r>
        <w:rPr>
          <w:rFonts w:hint="eastAsia" w:ascii="仿宋" w:hAnsi="仿宋" w:eastAsia="仿宋" w:cs="仿宋"/>
          <w:sz w:val="32"/>
          <w:szCs w:val="32"/>
        </w:rPr>
        <w:t>对申报项目进行汇总，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组织评审工作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2.初选：评委会专家对申报资料进行初审，对申报资料完善、</w:t>
      </w:r>
      <w:r>
        <w:rPr>
          <w:rFonts w:hint="eastAsia" w:ascii="仿宋" w:hAnsi="仿宋" w:eastAsia="仿宋" w:cs="仿宋"/>
          <w:sz w:val="32"/>
          <w:szCs w:val="32"/>
        </w:rPr>
        <w:t>编制规范，论证严谨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的优秀作品推荐参加决赛。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终审：评审会对所有推荐决赛作品采用</w:t>
      </w:r>
      <w:r>
        <w:rPr>
          <w:rFonts w:hint="eastAsia" w:ascii="仿宋" w:hAnsi="仿宋" w:eastAsia="仿宋" w:cs="仿宋"/>
          <w:sz w:val="32"/>
          <w:szCs w:val="32"/>
        </w:rPr>
        <w:t>现场或线上视频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汇报方式</w:t>
      </w:r>
      <w:r>
        <w:rPr>
          <w:rFonts w:hint="eastAsia" w:ascii="仿宋" w:hAnsi="仿宋" w:eastAsia="仿宋" w:cs="仿宋"/>
          <w:sz w:val="32"/>
          <w:szCs w:val="32"/>
        </w:rPr>
        <w:t>评审，由施工组织设计的主编制人进行PPT 演示汇报,回答评审专家提出的问题。汇报时间为10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</w:t>
      </w:r>
      <w:r>
        <w:rPr>
          <w:rFonts w:hint="eastAsia" w:ascii="仿宋" w:hAnsi="仿宋" w:eastAsia="仿宋" w:cs="仿宋"/>
          <w:sz w:val="32"/>
          <w:szCs w:val="32"/>
        </w:rPr>
        <w:t>钟。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4.大赛评审委员会依据评审标准对施工组织设计进行评议、打分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最终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获奖</w:t>
      </w:r>
      <w:r>
        <w:rPr>
          <w:rFonts w:hint="eastAsia" w:ascii="仿宋" w:hAnsi="仿宋" w:eastAsia="仿宋" w:cs="仿宋"/>
          <w:sz w:val="32"/>
          <w:szCs w:val="32"/>
        </w:rPr>
        <w:t>名单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由河南省建筑装饰装修</w:t>
      </w:r>
      <w:r>
        <w:rPr>
          <w:rFonts w:hint="eastAsia" w:ascii="仿宋" w:hAnsi="仿宋" w:eastAsia="仿宋" w:cs="仿宋"/>
          <w:sz w:val="32"/>
          <w:szCs w:val="32"/>
        </w:rPr>
        <w:t>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对外</w:t>
      </w:r>
      <w:r>
        <w:rPr>
          <w:rFonts w:hint="eastAsia" w:ascii="仿宋" w:hAnsi="仿宋" w:eastAsia="仿宋" w:cs="仿宋"/>
          <w:sz w:val="32"/>
          <w:szCs w:val="32"/>
        </w:rPr>
        <w:t>、公示、公告。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第九条  评审标准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评审工作遵循公平、公正、公开的原则，对弄虚作假者，一经查实，将取消参赛资格和所获荣誉。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1、竣工类：共计100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施工组织设计“编制水平”满分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“实施情况及效果”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“项目所获得的各类荣誉”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满分30分；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汇报答辩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满分10分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2、在建类：共计100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施工组织设计“编制水平”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完整及可实施性</w:t>
      </w:r>
      <w:r>
        <w:rPr>
          <w:rFonts w:hint="eastAsia" w:ascii="仿宋" w:hAnsi="仿宋" w:eastAsia="仿宋" w:cs="仿宋"/>
          <w:sz w:val="32"/>
          <w:szCs w:val="32"/>
        </w:rPr>
        <w:t>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项目疑难点分析和预案处理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满分20分；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汇报答辩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满分10分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第十条  奖项设置</w:t>
      </w:r>
    </w:p>
    <w:p>
      <w:pPr>
        <w:ind w:firstLine="640" w:firstLineChars="200"/>
        <w:rPr>
          <w:rFonts w:hint="eastAsia" w:ascii="仿宋" w:hAnsi="仿宋" w:eastAsia="仿宋" w:cs="仿宋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大赛评选出前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%的优秀作品，授予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一等奖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依次</w:t>
      </w:r>
      <w:r>
        <w:rPr>
          <w:rFonts w:hint="eastAsia" w:ascii="仿宋" w:hAnsi="仿宋" w:eastAsia="仿宋" w:cs="仿宋"/>
          <w:sz w:val="32"/>
          <w:szCs w:val="32"/>
        </w:rPr>
        <w:t>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%的优秀作品，授予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二等奖；依次前20</w:t>
      </w:r>
      <w:r>
        <w:rPr>
          <w:rFonts w:hint="eastAsia" w:ascii="仿宋" w:hAnsi="仿宋" w:eastAsia="仿宋" w:cs="仿宋"/>
          <w:sz w:val="32"/>
          <w:szCs w:val="32"/>
        </w:rPr>
        <w:t>%的优秀作品，授予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三等奖</w:t>
      </w:r>
      <w:r>
        <w:rPr>
          <w:rFonts w:hint="eastAsia" w:ascii="仿宋" w:hAnsi="仿宋" w:eastAsia="仿宋" w:cs="仿宋"/>
          <w:spacing w:val="-6"/>
          <w:kern w:val="0"/>
          <w:sz w:val="32"/>
          <w:szCs w:val="32"/>
        </w:rPr>
        <w:t>。获奖名单将在协会官方媒介上进行公布并颁发获奖证书。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  其他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第十一条  本细则的解释、修改权属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</w:t>
      </w:r>
      <w:r>
        <w:rPr>
          <w:rFonts w:hint="eastAsia" w:ascii="仿宋" w:hAnsi="仿宋" w:eastAsia="仿宋" w:cs="仿宋"/>
          <w:sz w:val="32"/>
          <w:szCs w:val="32"/>
        </w:rPr>
        <w:t>协会。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第十二条  企业提交的用于本大赛的资料，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河南省建筑装饰装修</w:t>
      </w:r>
      <w:r>
        <w:rPr>
          <w:rFonts w:hint="eastAsia" w:ascii="仿宋" w:hAnsi="仿宋" w:eastAsia="仿宋" w:cs="仿宋"/>
          <w:sz w:val="32"/>
          <w:szCs w:val="32"/>
        </w:rPr>
        <w:t>协会对其拥有无偿使用权，且仅用于大赛相关图书的出版发行以及媒体、网络和展览的宣传推介。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B208A8"/>
    <w:multiLevelType w:val="singleLevel"/>
    <w:tmpl w:val="97B208A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39FF815"/>
    <w:multiLevelType w:val="singleLevel"/>
    <w:tmpl w:val="B39FF815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31613BF1"/>
    <w:multiLevelType w:val="singleLevel"/>
    <w:tmpl w:val="31613BF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1D2D6F79"/>
    <w:rsid w:val="1D2D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2024-07-15T07:28:00Z</dcterms:created>
  <dc:creator>SDXZ</dc:creator>
  <cp:lastModifiedBy>SDXZ</cp:lastModifiedBy>
  <dcterms:modified xsi:type="dcterms:W3CDTF">2024-07-15T07:28:34Z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E7B77E026BEF462C82E5302E316E21E9_11</vt:lpwstr>
  </property>
</Properties>
</file>