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pStyle w:val="2"/>
      </w:pPr>
    </w:p>
    <w:p>
      <w:pPr>
        <w:jc w:val="center"/>
        <w:rPr>
          <w:sz w:val="52"/>
          <w:szCs w:val="52"/>
        </w:rPr>
      </w:pPr>
    </w:p>
    <w:p>
      <w:pPr>
        <w:spacing w:line="7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河南省建筑装饰装修省级工法申报表</w:t>
      </w:r>
    </w:p>
    <w:p>
      <w:pPr>
        <w:jc w:val="center"/>
        <w:rPr>
          <w:rFonts w:eastAsia="楷体_GB2312"/>
          <w:b/>
          <w:bCs/>
          <w:sz w:val="32"/>
          <w:szCs w:val="32"/>
        </w:rPr>
      </w:pPr>
    </w:p>
    <w:p>
      <w:pPr>
        <w:jc w:val="center"/>
        <w:rPr>
          <w:rFonts w:eastAsia="楷体_GB2312"/>
          <w:sz w:val="44"/>
          <w:szCs w:val="44"/>
        </w:rPr>
      </w:pPr>
    </w:p>
    <w:p>
      <w:pPr>
        <w:pStyle w:val="3"/>
        <w:rPr>
          <w:rFonts w:cs="Calibri"/>
        </w:rPr>
      </w:pPr>
    </w:p>
    <w:p>
      <w:pPr>
        <w:spacing w:line="580" w:lineRule="exact"/>
        <w:ind w:firstLine="716" w:firstLineChars="224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工法名称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              </w:t>
      </w:r>
    </w:p>
    <w:p>
      <w:pPr>
        <w:pStyle w:val="2"/>
        <w:ind w:firstLine="470" w:firstLineChars="224"/>
        <w:rPr>
          <w:rFonts w:ascii="仿宋" w:hAnsi="仿宋" w:eastAsia="仿宋" w:cs="仿宋"/>
        </w:rPr>
      </w:pPr>
    </w:p>
    <w:p>
      <w:pPr>
        <w:spacing w:line="580" w:lineRule="exact"/>
        <w:ind w:firstLine="716" w:firstLineChars="224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专业分类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              </w:t>
      </w:r>
    </w:p>
    <w:p>
      <w:pPr>
        <w:spacing w:line="580" w:lineRule="exact"/>
        <w:ind w:firstLine="716" w:firstLineChars="224"/>
        <w:jc w:val="left"/>
        <w:rPr>
          <w:rFonts w:ascii="仿宋" w:hAnsi="仿宋" w:eastAsia="仿宋" w:cs="仿宋"/>
          <w:sz w:val="32"/>
          <w:szCs w:val="32"/>
          <w:u w:val="single"/>
        </w:rPr>
      </w:pPr>
    </w:p>
    <w:p>
      <w:pPr>
        <w:spacing w:line="580" w:lineRule="exact"/>
        <w:ind w:firstLine="716" w:firstLineChars="224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申报单位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>（公章）</w:t>
      </w:r>
    </w:p>
    <w:p>
      <w:pPr>
        <w:spacing w:line="580" w:lineRule="exact"/>
        <w:ind w:firstLine="716" w:firstLineChars="224"/>
        <w:jc w:val="left"/>
        <w:rPr>
          <w:rFonts w:ascii="仿宋" w:hAnsi="仿宋" w:eastAsia="仿宋" w:cs="仿宋"/>
          <w:sz w:val="32"/>
          <w:szCs w:val="32"/>
          <w:u w:val="single"/>
        </w:rPr>
      </w:pPr>
    </w:p>
    <w:p>
      <w:pPr>
        <w:spacing w:line="580" w:lineRule="exact"/>
        <w:ind w:firstLine="716" w:firstLineChars="224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申报时间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               </w:t>
      </w:r>
    </w:p>
    <w:p>
      <w:pPr>
        <w:spacing w:line="580" w:lineRule="exact"/>
        <w:rPr>
          <w:rFonts w:eastAsia="仿宋_GB2312"/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pStyle w:val="2"/>
        <w:rPr>
          <w:sz w:val="32"/>
          <w:szCs w:val="32"/>
        </w:rPr>
      </w:pPr>
    </w:p>
    <w:p/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河南省建筑装饰装修协会制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二○二二年制</w:t>
      </w:r>
    </w:p>
    <w:p>
      <w:pPr>
        <w:pStyle w:val="2"/>
        <w:spacing w:after="0"/>
        <w:jc w:val="center"/>
        <w:rPr>
          <w:rFonts w:ascii="方正小标宋简体" w:eastAsia="方正小标宋简体"/>
          <w:sz w:val="44"/>
          <w:szCs w:val="44"/>
        </w:rPr>
      </w:pPr>
      <w:r>
        <w:br w:type="page"/>
      </w:r>
      <w:r>
        <w:rPr>
          <w:rFonts w:hint="eastAsia" w:ascii="方正小标宋简体" w:eastAsia="方正小标宋简体" w:cs="方正小标宋简体"/>
          <w:sz w:val="44"/>
          <w:szCs w:val="44"/>
        </w:rPr>
        <w:t>省级工法申报表填写说明</w:t>
      </w:r>
    </w:p>
    <w:p>
      <w:pPr>
        <w:adjustRightInd w:val="0"/>
        <w:snapToGrid w:val="0"/>
        <w:spacing w:line="600" w:lineRule="exact"/>
        <w:ind w:firstLine="457"/>
        <w:rPr>
          <w:sz w:val="28"/>
          <w:szCs w:val="28"/>
        </w:rPr>
      </w:pPr>
    </w:p>
    <w:p>
      <w:pPr>
        <w:adjustRightInd w:val="0"/>
        <w:snapToGrid w:val="0"/>
        <w:spacing w:line="6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．“申报单位”栏：应为工法的主要完成单位。</w:t>
      </w:r>
    </w:p>
    <w:p>
      <w:pPr>
        <w:adjustRightInd w:val="0"/>
        <w:snapToGrid w:val="0"/>
        <w:spacing w:line="6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．“类别”栏：建筑装饰装修工程。“专业分类”栏：公共建筑装饰类、公共建筑装饰设计类、建筑幕墙类，如没有对应专业，请填写“其他”并注明自己认可的专业分类。</w:t>
      </w:r>
    </w:p>
    <w:p>
      <w:pPr>
        <w:adjustRightInd w:val="0"/>
        <w:snapToGrid w:val="0"/>
        <w:spacing w:line="6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．“主要完成单位”栏最多填写</w:t>
      </w: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家，并应当与“主要完成单位意见”栏中的签章一致。</w:t>
      </w:r>
    </w:p>
    <w:p>
      <w:pPr>
        <w:adjustRightInd w:val="0"/>
        <w:snapToGrid w:val="0"/>
        <w:spacing w:line="60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．“主要完成人”栏：最多填写</w:t>
      </w:r>
      <w:r>
        <w:rPr>
          <w:rFonts w:ascii="仿宋" w:hAnsi="仿宋" w:eastAsia="仿宋" w:cs="仿宋"/>
          <w:sz w:val="28"/>
          <w:szCs w:val="28"/>
        </w:rPr>
        <w:t xml:space="preserve"> 5 </w:t>
      </w:r>
      <w:r>
        <w:rPr>
          <w:rFonts w:hint="eastAsia" w:ascii="仿宋" w:hAnsi="仿宋" w:eastAsia="仿宋" w:cs="仿宋"/>
          <w:sz w:val="28"/>
          <w:szCs w:val="28"/>
        </w:rPr>
        <w:t>人。</w:t>
      </w:r>
    </w:p>
    <w:p>
      <w:pPr>
        <w:adjustRightInd w:val="0"/>
        <w:snapToGrid w:val="0"/>
        <w:spacing w:line="60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．“工法应用工程情况”栏：最少填写</w:t>
      </w: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项工程；如工程应用少于</w:t>
      </w: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项，应填写申报表中“工法成熟、可靠性说明”栏。</w:t>
      </w:r>
    </w:p>
    <w:p>
      <w:pPr>
        <w:adjustRightInd w:val="0"/>
        <w:snapToGrid w:val="0"/>
        <w:spacing w:line="60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．“主要完成单位”、“主要完成人”必须在企业级工法批准文件公布之列。</w:t>
      </w:r>
    </w:p>
    <w:p>
      <w:pPr>
        <w:adjustRightInd w:val="0"/>
        <w:snapToGrid w:val="0"/>
        <w:spacing w:line="60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．工法关键技术涉及有关专利的，应在“关键技术及保密点”栏注明专利号。</w:t>
      </w:r>
    </w:p>
    <w:p>
      <w:pPr>
        <w:adjustRightInd w:val="0"/>
        <w:snapToGrid w:val="0"/>
        <w:spacing w:line="60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8</w:t>
      </w:r>
      <w:r>
        <w:rPr>
          <w:rFonts w:hint="eastAsia" w:ascii="仿宋" w:hAnsi="仿宋" w:eastAsia="仿宋" w:cs="仿宋"/>
          <w:sz w:val="28"/>
          <w:szCs w:val="28"/>
        </w:rPr>
        <w:t>．“工法形成企业技术标准情况”栏：该工法已形成了企业技术标准时，填写此栏。填写的内容包含企业技术标准名称、编号和发布时间等内容。</w:t>
      </w:r>
    </w:p>
    <w:p>
      <w:pPr>
        <w:spacing w:line="100" w:lineRule="exact"/>
        <w:ind w:firstLine="480" w:firstLineChars="20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tbl>
      <w:tblPr>
        <w:tblStyle w:val="4"/>
        <w:tblW w:w="917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1732"/>
        <w:gridCol w:w="830"/>
        <w:gridCol w:w="607"/>
        <w:gridCol w:w="1809"/>
        <w:gridCol w:w="590"/>
        <w:gridCol w:w="322"/>
        <w:gridCol w:w="992"/>
        <w:gridCol w:w="142"/>
        <w:gridCol w:w="356"/>
        <w:gridCol w:w="1439"/>
        <w:gridCol w:w="50"/>
        <w:gridCol w:w="19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72" w:hRule="atLeast"/>
          <w:jc w:val="center"/>
        </w:trPr>
        <w:tc>
          <w:tcPr>
            <w:tcW w:w="1840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工法名称</w:t>
            </w:r>
          </w:p>
        </w:tc>
        <w:tc>
          <w:tcPr>
            <w:tcW w:w="7087" w:type="dxa"/>
            <w:gridSpan w:val="9"/>
            <w:tcBorders>
              <w:top w:val="single" w:color="auto" w:sz="8" w:space="0"/>
            </w:tcBorders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94" w:hRule="atLeast"/>
          <w:jc w:val="center"/>
        </w:trPr>
        <w:tc>
          <w:tcPr>
            <w:tcW w:w="1840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类别</w:t>
            </w:r>
          </w:p>
        </w:tc>
        <w:tc>
          <w:tcPr>
            <w:tcW w:w="3246" w:type="dxa"/>
            <w:gridSpan w:val="3"/>
            <w:noWrap w:val="0"/>
            <w:vAlign w:val="center"/>
          </w:tcPr>
          <w:p>
            <w:pPr>
              <w:tabs>
                <w:tab w:val="left" w:pos="1005"/>
              </w:tabs>
              <w:ind w:firstLine="240" w:firstLineChars="1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建筑装饰装修工程</w:t>
            </w:r>
          </w:p>
        </w:tc>
        <w:tc>
          <w:tcPr>
            <w:tcW w:w="912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专业分类</w:t>
            </w:r>
          </w:p>
        </w:tc>
        <w:tc>
          <w:tcPr>
            <w:tcW w:w="2929" w:type="dxa"/>
            <w:gridSpan w:val="4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701" w:hRule="exact"/>
          <w:jc w:val="center"/>
        </w:trPr>
        <w:tc>
          <w:tcPr>
            <w:tcW w:w="1840" w:type="dxa"/>
            <w:gridSpan w:val="2"/>
            <w:vMerge w:val="restart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主要完成单位</w:t>
            </w:r>
          </w:p>
        </w:tc>
        <w:tc>
          <w:tcPr>
            <w:tcW w:w="7087" w:type="dxa"/>
            <w:gridSpan w:val="9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ind w:firstLine="120" w:firstLineChars="50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701" w:hRule="exact"/>
          <w:jc w:val="center"/>
        </w:trPr>
        <w:tc>
          <w:tcPr>
            <w:tcW w:w="1840" w:type="dxa"/>
            <w:gridSpan w:val="2"/>
            <w:vMerge w:val="continue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ind w:firstLine="480" w:firstLineChars="20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87" w:type="dxa"/>
            <w:gridSpan w:val="9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ind w:firstLine="120" w:firstLineChars="50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724" w:hRule="exact"/>
          <w:jc w:val="center"/>
        </w:trPr>
        <w:tc>
          <w:tcPr>
            <w:tcW w:w="1840" w:type="dxa"/>
            <w:gridSpan w:val="2"/>
            <w:vMerge w:val="restart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（申报单位）</w:t>
            </w: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联系人</w:t>
            </w:r>
          </w:p>
        </w:tc>
        <w:tc>
          <w:tcPr>
            <w:tcW w:w="2721" w:type="dxa"/>
            <w:gridSpan w:val="3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电话</w:t>
            </w:r>
          </w:p>
        </w:tc>
        <w:tc>
          <w:tcPr>
            <w:tcW w:w="1795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732" w:hRule="exact"/>
          <w:jc w:val="center"/>
        </w:trPr>
        <w:tc>
          <w:tcPr>
            <w:tcW w:w="1840" w:type="dxa"/>
            <w:gridSpan w:val="2"/>
            <w:vMerge w:val="continue"/>
            <w:noWrap w:val="0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2721" w:type="dxa"/>
            <w:gridSpan w:val="3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邮编</w:t>
            </w:r>
          </w:p>
        </w:tc>
        <w:tc>
          <w:tcPr>
            <w:tcW w:w="1795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56" w:hRule="exact"/>
          <w:jc w:val="center"/>
        </w:trPr>
        <w:tc>
          <w:tcPr>
            <w:tcW w:w="1840" w:type="dxa"/>
            <w:gridSpan w:val="2"/>
            <w:vMerge w:val="restart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</w:t>
            </w:r>
          </w:p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要</w:t>
            </w:r>
          </w:p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完</w:t>
            </w:r>
          </w:p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成</w:t>
            </w:r>
          </w:p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</w:t>
            </w: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2399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</w:t>
            </w:r>
          </w:p>
        </w:tc>
        <w:tc>
          <w:tcPr>
            <w:tcW w:w="1314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</w:t>
            </w:r>
          </w:p>
        </w:tc>
        <w:tc>
          <w:tcPr>
            <w:tcW w:w="1937" w:type="dxa"/>
            <w:gridSpan w:val="3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567" w:hRule="exact"/>
          <w:jc w:val="center"/>
        </w:trPr>
        <w:tc>
          <w:tcPr>
            <w:tcW w:w="1840" w:type="dxa"/>
            <w:gridSpan w:val="2"/>
            <w:vMerge w:val="continue"/>
            <w:noWrap w:val="0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99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4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7" w:type="dxa"/>
            <w:gridSpan w:val="3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567" w:hRule="exact"/>
          <w:jc w:val="center"/>
        </w:trPr>
        <w:tc>
          <w:tcPr>
            <w:tcW w:w="1840" w:type="dxa"/>
            <w:gridSpan w:val="2"/>
            <w:vMerge w:val="continue"/>
            <w:noWrap w:val="0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99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4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7" w:type="dxa"/>
            <w:gridSpan w:val="3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567" w:hRule="exact"/>
          <w:jc w:val="center"/>
        </w:trPr>
        <w:tc>
          <w:tcPr>
            <w:tcW w:w="1840" w:type="dxa"/>
            <w:gridSpan w:val="2"/>
            <w:vMerge w:val="continue"/>
            <w:noWrap w:val="0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99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4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7" w:type="dxa"/>
            <w:gridSpan w:val="3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567" w:hRule="exact"/>
          <w:jc w:val="center"/>
        </w:trPr>
        <w:tc>
          <w:tcPr>
            <w:tcW w:w="1840" w:type="dxa"/>
            <w:gridSpan w:val="2"/>
            <w:vMerge w:val="continue"/>
            <w:noWrap w:val="0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99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4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7" w:type="dxa"/>
            <w:gridSpan w:val="3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567" w:hRule="exact"/>
          <w:jc w:val="center"/>
        </w:trPr>
        <w:tc>
          <w:tcPr>
            <w:tcW w:w="1840" w:type="dxa"/>
            <w:gridSpan w:val="2"/>
            <w:vMerge w:val="continue"/>
            <w:noWrap w:val="0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99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4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7" w:type="dxa"/>
            <w:gridSpan w:val="3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567" w:hRule="exact"/>
          <w:jc w:val="center"/>
        </w:trPr>
        <w:tc>
          <w:tcPr>
            <w:tcW w:w="1840" w:type="dxa"/>
            <w:gridSpan w:val="2"/>
            <w:vMerge w:val="continue"/>
            <w:noWrap w:val="0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99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4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7" w:type="dxa"/>
            <w:gridSpan w:val="3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567" w:hRule="exact"/>
          <w:jc w:val="center"/>
        </w:trPr>
        <w:tc>
          <w:tcPr>
            <w:tcW w:w="1840" w:type="dxa"/>
            <w:gridSpan w:val="2"/>
            <w:vMerge w:val="continue"/>
            <w:noWrap w:val="0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99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4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7" w:type="dxa"/>
            <w:gridSpan w:val="3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567" w:hRule="exact"/>
          <w:jc w:val="center"/>
        </w:trPr>
        <w:tc>
          <w:tcPr>
            <w:tcW w:w="1840" w:type="dxa"/>
            <w:gridSpan w:val="2"/>
            <w:vMerge w:val="continue"/>
            <w:noWrap w:val="0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399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14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7" w:type="dxa"/>
            <w:gridSpan w:val="3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24" w:hRule="exact"/>
          <w:jc w:val="center"/>
        </w:trPr>
        <w:tc>
          <w:tcPr>
            <w:tcW w:w="1840" w:type="dxa"/>
            <w:gridSpan w:val="2"/>
            <w:vMerge w:val="restart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工法</w:t>
            </w:r>
          </w:p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应用</w:t>
            </w:r>
          </w:p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工程</w:t>
            </w:r>
          </w:p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情况</w:t>
            </w: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工程名称</w:t>
            </w:r>
          </w:p>
        </w:tc>
        <w:tc>
          <w:tcPr>
            <w:tcW w:w="5650" w:type="dxa"/>
            <w:gridSpan w:val="7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24" w:hRule="exact"/>
          <w:jc w:val="center"/>
        </w:trPr>
        <w:tc>
          <w:tcPr>
            <w:tcW w:w="1840" w:type="dxa"/>
            <w:gridSpan w:val="2"/>
            <w:vMerge w:val="continue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pacing w:val="-6"/>
                <w:sz w:val="24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开竣工时间</w:t>
            </w:r>
          </w:p>
        </w:tc>
        <w:tc>
          <w:tcPr>
            <w:tcW w:w="2399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工程所在地区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24" w:hRule="exact"/>
          <w:jc w:val="center"/>
        </w:trPr>
        <w:tc>
          <w:tcPr>
            <w:tcW w:w="1840" w:type="dxa"/>
            <w:gridSpan w:val="2"/>
            <w:vMerge w:val="continue"/>
            <w:noWrap w:val="0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工程名称</w:t>
            </w:r>
          </w:p>
        </w:tc>
        <w:tc>
          <w:tcPr>
            <w:tcW w:w="5650" w:type="dxa"/>
            <w:gridSpan w:val="7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24" w:hRule="exact"/>
          <w:jc w:val="center"/>
        </w:trPr>
        <w:tc>
          <w:tcPr>
            <w:tcW w:w="1840" w:type="dxa"/>
            <w:gridSpan w:val="2"/>
            <w:vMerge w:val="continue"/>
            <w:noWrap w:val="0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开竣工时间</w:t>
            </w:r>
          </w:p>
        </w:tc>
        <w:tc>
          <w:tcPr>
            <w:tcW w:w="2399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工程所在地区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24" w:hRule="exact"/>
          <w:jc w:val="center"/>
        </w:trPr>
        <w:tc>
          <w:tcPr>
            <w:tcW w:w="1840" w:type="dxa"/>
            <w:gridSpan w:val="2"/>
            <w:vMerge w:val="continue"/>
            <w:noWrap w:val="0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工程名称</w:t>
            </w:r>
          </w:p>
        </w:tc>
        <w:tc>
          <w:tcPr>
            <w:tcW w:w="5650" w:type="dxa"/>
            <w:gridSpan w:val="7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48" w:type="dxa"/>
          <w:cantSplit/>
          <w:trHeight w:val="624" w:hRule="exact"/>
          <w:jc w:val="center"/>
        </w:trPr>
        <w:tc>
          <w:tcPr>
            <w:tcW w:w="1840" w:type="dxa"/>
            <w:gridSpan w:val="2"/>
            <w:vMerge w:val="continue"/>
            <w:noWrap w:val="0"/>
            <w:vAlign w:val="center"/>
          </w:tcPr>
          <w:p>
            <w:pPr>
              <w:widowControl/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开竣工时间</w:t>
            </w:r>
          </w:p>
        </w:tc>
        <w:tc>
          <w:tcPr>
            <w:tcW w:w="2399" w:type="dxa"/>
            <w:gridSpan w:val="2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工程所在地区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  <w:jc w:val="center"/>
        </w:trPr>
        <w:tc>
          <w:tcPr>
            <w:tcW w:w="2670" w:type="dxa"/>
            <w:gridSpan w:val="3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工法关键技术名称、组</w:t>
            </w: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织评价的单位和时间</w:t>
            </w:r>
          </w:p>
        </w:tc>
        <w:tc>
          <w:tcPr>
            <w:tcW w:w="6505" w:type="dxa"/>
            <w:gridSpan w:val="10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8" w:hRule="atLeast"/>
          <w:jc w:val="center"/>
        </w:trPr>
        <w:tc>
          <w:tcPr>
            <w:tcW w:w="2670" w:type="dxa"/>
            <w:gridSpan w:val="3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工法关键技术获科技成果奖励的情况</w:t>
            </w:r>
          </w:p>
        </w:tc>
        <w:tc>
          <w:tcPr>
            <w:tcW w:w="6505" w:type="dxa"/>
            <w:gridSpan w:val="10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  <w:jc w:val="center"/>
        </w:trPr>
        <w:tc>
          <w:tcPr>
            <w:tcW w:w="2670" w:type="dxa"/>
            <w:gridSpan w:val="3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工法形成企业技术标准情况</w:t>
            </w:r>
          </w:p>
        </w:tc>
        <w:tc>
          <w:tcPr>
            <w:tcW w:w="6505" w:type="dxa"/>
            <w:gridSpan w:val="10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2670" w:type="dxa"/>
            <w:gridSpan w:val="3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原工法名称、完成单位、省级工法批准文号及工法编号（重新申报工法填写此栏）</w:t>
            </w:r>
          </w:p>
        </w:tc>
        <w:tc>
          <w:tcPr>
            <w:tcW w:w="6505" w:type="dxa"/>
            <w:gridSpan w:val="10"/>
            <w:noWrap w:val="0"/>
            <w:vAlign w:val="center"/>
          </w:tcPr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9175" w:type="dxa"/>
            <w:gridSpan w:val="13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工法内容简述：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tabs>
                <w:tab w:val="left" w:pos="1005"/>
              </w:tabs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198" w:type="dxa"/>
          <w:trHeight w:val="4015" w:hRule="atLeast"/>
          <w:jc w:val="center"/>
        </w:trPr>
        <w:tc>
          <w:tcPr>
            <w:tcW w:w="8869" w:type="dxa"/>
            <w:gridSpan w:val="11"/>
            <w:noWrap w:val="0"/>
            <w:vAlign w:val="top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关键技术及保密点（如有专利权，请注名专利号）：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198" w:type="dxa"/>
          <w:trHeight w:val="7131" w:hRule="atLeast"/>
          <w:jc w:val="center"/>
        </w:trPr>
        <w:tc>
          <w:tcPr>
            <w:tcW w:w="8869" w:type="dxa"/>
            <w:gridSpan w:val="11"/>
            <w:noWrap w:val="0"/>
            <w:vAlign w:val="top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技术水平和技术难度（与省内外及国内外同类技术水平比较）：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198" w:type="dxa"/>
          <w:trHeight w:val="4816" w:hRule="atLeast"/>
          <w:jc w:val="center"/>
        </w:trPr>
        <w:tc>
          <w:tcPr>
            <w:tcW w:w="8869" w:type="dxa"/>
            <w:gridSpan w:val="11"/>
            <w:noWrap w:val="0"/>
            <w:vAlign w:val="top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工法成熟、可靠性说明（当该工法应用工程少于</w:t>
            </w:r>
            <w:r>
              <w:rPr>
                <w:rFonts w:ascii="仿宋" w:hAnsi="仿宋" w:eastAsia="仿宋" w:cs="仿宋"/>
                <w:sz w:val="24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项时填写）：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198" w:type="dxa"/>
          <w:trHeight w:val="3717" w:hRule="atLeast"/>
          <w:jc w:val="center"/>
        </w:trPr>
        <w:tc>
          <w:tcPr>
            <w:tcW w:w="8869" w:type="dxa"/>
            <w:gridSpan w:val="11"/>
            <w:noWrap w:val="0"/>
            <w:vAlign w:val="top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工法应用情况及应用前景：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08" w:type="dxa"/>
          <w:wAfter w:w="198" w:type="dxa"/>
          <w:trHeight w:val="4470" w:hRule="atLeast"/>
          <w:jc w:val="center"/>
        </w:trPr>
        <w:tc>
          <w:tcPr>
            <w:tcW w:w="8869" w:type="dxa"/>
            <w:gridSpan w:val="11"/>
            <w:noWrap w:val="0"/>
            <w:vAlign w:val="top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经济效益和社会效益（包括节能和环保效益）：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248" w:type="dxa"/>
          <w:cantSplit/>
          <w:trHeight w:val="5592" w:hRule="atLeast"/>
          <w:jc w:val="center"/>
        </w:trPr>
        <w:tc>
          <w:tcPr>
            <w:tcW w:w="8819" w:type="dxa"/>
            <w:gridSpan w:val="10"/>
            <w:noWrap w:val="0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主要完成单位意见：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第一完成单位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公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章</w:t>
            </w:r>
            <w:r>
              <w:rPr>
                <w:rFonts w:ascii="仿宋" w:hAnsi="仿宋" w:eastAsia="仿宋" w:cs="仿宋"/>
                <w:sz w:val="24"/>
              </w:rPr>
              <w:t xml:space="preserve">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第二完成单位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公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章</w:t>
            </w: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ind w:firstLine="1927" w:firstLineChars="803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ascii="仿宋" w:hAnsi="仿宋" w:eastAsia="仿宋" w:cs="仿宋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  <w:r>
              <w:rPr>
                <w:rFonts w:ascii="仿宋" w:hAnsi="仿宋" w:eastAsia="仿宋" w:cs="仿宋"/>
                <w:sz w:val="24"/>
              </w:rPr>
              <w:t xml:space="preserve">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ascii="仿宋" w:hAnsi="仿宋" w:eastAsia="仿宋" w:cs="仿宋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248" w:type="dxa"/>
          <w:cantSplit/>
          <w:trHeight w:val="7619" w:hRule="atLeast"/>
          <w:jc w:val="center"/>
        </w:trPr>
        <w:tc>
          <w:tcPr>
            <w:tcW w:w="8819" w:type="dxa"/>
            <w:gridSpan w:val="10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推荐单位意见：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（如工法应用工程实例少于</w:t>
            </w:r>
            <w:r>
              <w:rPr>
                <w:rFonts w:ascii="仿宋" w:hAnsi="仿宋" w:eastAsia="仿宋" w:cs="仿宋"/>
                <w:sz w:val="24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项，对该工法关键技术可靠、成熟性补充意见如下：）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      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（公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章）</w:t>
            </w:r>
          </w:p>
          <w:p>
            <w:pPr>
              <w:rPr>
                <w:rFonts w:ascii="仿宋" w:hAnsi="仿宋" w:eastAsia="仿宋" w:cs="仿宋"/>
              </w:rPr>
            </w:pPr>
          </w:p>
          <w:p>
            <w:pPr>
              <w:pStyle w:val="2"/>
              <w:rPr>
                <w:rFonts w:ascii="仿宋" w:hAnsi="仿宋" w:eastAsia="仿宋" w:cs="仿宋"/>
              </w:rPr>
            </w:pPr>
          </w:p>
          <w:p>
            <w:pPr>
              <w:ind w:right="96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               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ascii="仿宋" w:hAnsi="仿宋" w:eastAsia="仿宋" w:cs="仿宋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NjcxMzUyMThjYzdmNjQ5YWM2N2NkODAyOTIwMzYifQ=="/>
  </w:docVars>
  <w:rsids>
    <w:rsidRoot w:val="6E6B7E02"/>
    <w:rsid w:val="6E6B7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2023-10-16T08:25:00Z</dcterms:created>
  <dc:creator>SDXZ</dc:creator>
  <cp:lastModifiedBy>SDXZ</cp:lastModifiedBy>
  <dcterms:modified xsi:type="dcterms:W3CDTF">2023-10-16T08:25:32Z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2D99D72C7DB84DAEB30965341DD9E0F6_11</vt:lpwstr>
  </property>
</Properties>
</file>